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BEAT TEACHING STANDARDS 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ALL TEACHERS IN SCHOOLS AND MUSIC CENTRES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465"/>
        </w:tabs>
        <w:spacing w:before="120"/>
        <w:ind w:left="737" w:right="57" w:hanging="357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spacing w:val="0"/>
          <w:rtl w:val="0"/>
        </w:rPr>
        <w:tab/>
        <w:tab/>
        <w:t>P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>r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>ea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>m</w:t>
      </w:r>
      <w:r>
        <w:rPr>
          <w:rFonts w:ascii="Calibri" w:hAnsi="Calibri"/>
          <w:b w:val="1"/>
          <w:bCs w:val="1"/>
          <w:spacing w:val="0"/>
          <w:rtl w:val="0"/>
          <w:lang w:val="en-US"/>
        </w:rPr>
        <w:t>b</w:t>
      </w:r>
      <w:r>
        <w:rPr>
          <w:rFonts w:ascii="Calibri" w:hAnsi="Calibri"/>
          <w:b w:val="1"/>
          <w:bCs w:val="1"/>
          <w:rtl w:val="0"/>
          <w:lang w:val="en-US"/>
        </w:rPr>
        <w:t>le</w:t>
      </w:r>
    </w:p>
    <w:p>
      <w:pPr>
        <w:pStyle w:val="Normal.0"/>
        <w:spacing w:before="120" w:after="49"/>
        <w:ind w:left="737" w:right="57" w:hanging="17"/>
        <w:rPr>
          <w:rFonts w:ascii="Calibri" w:cs="Calibri" w:hAnsi="Calibri" w:eastAsia="Calibri"/>
        </w:rPr>
      </w:pP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ache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ak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th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>u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at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the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students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he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fi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cou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ab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 xml:space="preserve">r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ch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ev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g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ig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poss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b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tanda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d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k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conduc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.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Teache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ac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it</w:t>
      </w:r>
      <w:r>
        <w:rPr>
          <w:rFonts w:ascii="Calibri" w:hAnsi="Calibri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hones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 xml:space="preserve">y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g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it</w:t>
      </w:r>
      <w:r>
        <w:rPr>
          <w:rFonts w:ascii="Calibri" w:hAnsi="Calibri"/>
          <w:spacing w:val="0"/>
          <w:rtl w:val="0"/>
          <w:lang w:val="en-US"/>
        </w:rPr>
        <w:t>y</w:t>
      </w:r>
      <w:r>
        <w:rPr>
          <w:rFonts w:ascii="Calibri" w:hAnsi="Calibri"/>
          <w:rtl w:val="0"/>
          <w:lang w:val="en-US"/>
        </w:rPr>
        <w:t>;</w:t>
      </w:r>
      <w:r>
        <w:rPr>
          <w:rFonts w:ascii="Calibri" w:hAnsi="Calibri"/>
          <w:spacing w:val="0"/>
          <w:rtl w:val="0"/>
          <w:lang w:val="en-US"/>
        </w:rPr>
        <w:t xml:space="preserve"> h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v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on</w:t>
      </w:r>
      <w:r>
        <w:rPr>
          <w:rFonts w:ascii="Calibri" w:hAnsi="Calibri"/>
          <w:rtl w:val="0"/>
          <w:lang w:val="en-US"/>
        </w:rPr>
        <w:t>g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u</w:t>
      </w:r>
      <w:r>
        <w:rPr>
          <w:rFonts w:ascii="Calibri" w:hAnsi="Calibri"/>
          <w:spacing w:val="0"/>
          <w:rtl w:val="0"/>
          <w:lang w:val="en-US"/>
        </w:rPr>
        <w:t>b</w:t>
      </w:r>
      <w:r>
        <w:rPr>
          <w:rFonts w:ascii="Calibri" w:hAnsi="Calibri"/>
          <w:spacing w:val="0"/>
          <w:rtl w:val="0"/>
          <w:lang w:val="en-US"/>
        </w:rPr>
        <w:t>j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kno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edge</w:t>
      </w:r>
      <w:r>
        <w:rPr>
          <w:rFonts w:ascii="Calibri" w:hAnsi="Calibri"/>
          <w:rtl w:val="0"/>
          <w:lang w:val="en-US"/>
        </w:rPr>
        <w:t>;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kee</w:t>
      </w:r>
      <w:r>
        <w:rPr>
          <w:rFonts w:ascii="Calibri" w:hAnsi="Calibri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he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kno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ed</w:t>
      </w:r>
      <w:r>
        <w:rPr>
          <w:rFonts w:ascii="Calibri" w:hAnsi="Calibri"/>
          <w:spacing w:val="0"/>
          <w:rtl w:val="0"/>
          <w:lang w:val="en-US"/>
        </w:rPr>
        <w:t>g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kill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eache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u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rtl w:val="0"/>
          <w:lang w:val="en-US"/>
        </w:rPr>
        <w:t>-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-</w:t>
      </w:r>
      <w:r>
        <w:rPr>
          <w:rFonts w:ascii="Calibri" w:hAnsi="Calibri"/>
          <w:spacing w:val="0"/>
          <w:rtl w:val="0"/>
          <w:lang w:val="en-US"/>
        </w:rPr>
        <w:t>dat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ar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se</w:t>
      </w:r>
      <w:r>
        <w:rPr>
          <w:rFonts w:ascii="Calibri" w:hAnsi="Calibri"/>
          <w:spacing w:val="0"/>
          <w:rtl w:val="0"/>
          <w:lang w:val="en-US"/>
        </w:rPr>
        <w:t>lf-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riti</w:t>
      </w:r>
      <w:r>
        <w:rPr>
          <w:rFonts w:ascii="Calibri" w:hAnsi="Calibri"/>
          <w:spacing w:val="0"/>
          <w:rtl w:val="0"/>
          <w:lang w:val="en-US"/>
        </w:rPr>
        <w:t>ca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;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fo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g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pos</w:t>
      </w:r>
      <w:r>
        <w:rPr>
          <w:rFonts w:ascii="Calibri" w:hAnsi="Calibri"/>
          <w:spacing w:val="0"/>
          <w:rtl w:val="0"/>
          <w:lang w:val="en-US"/>
        </w:rPr>
        <w:t>iti</w:t>
      </w:r>
      <w:r>
        <w:rPr>
          <w:rFonts w:ascii="Calibri" w:hAnsi="Calibri"/>
          <w:spacing w:val="0"/>
          <w:rtl w:val="0"/>
          <w:lang w:val="en-US"/>
        </w:rPr>
        <w:t>v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es</w:t>
      </w:r>
      <w:r>
        <w:rPr>
          <w:rFonts w:ascii="Calibri" w:hAnsi="Calibri"/>
          <w:spacing w:val="0"/>
          <w:rtl w:val="0"/>
          <w:lang w:val="en-US"/>
        </w:rPr>
        <w:t>si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ti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ps</w:t>
      </w:r>
      <w:r>
        <w:rPr>
          <w:rFonts w:ascii="Calibri" w:hAnsi="Calibri"/>
          <w:rtl w:val="0"/>
          <w:lang w:val="en-US"/>
        </w:rPr>
        <w:t>;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k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pa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ent</w:t>
      </w:r>
      <w:r>
        <w:rPr>
          <w:rFonts w:ascii="Calibri" w:hAnsi="Calibri"/>
          <w:rtl w:val="0"/>
          <w:lang w:val="en-US"/>
        </w:rPr>
        <w:t xml:space="preserve">s 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be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nte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he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student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ind w:left="0" w:firstLine="72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Organisation</w:t>
      </w:r>
      <w:r>
        <w:rPr>
          <w:rFonts w:ascii="Calibri" w:hAnsi="Calibri"/>
          <w:rtl w:val="0"/>
          <w:lang w:val="en-US"/>
        </w:rPr>
        <w:t xml:space="preserve"> - all teachers should;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Arrive promptly in time to sign in to the school/centre they are teaching in and allow sufficient time to set the room up for teaching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Dress appropriately for a professional environment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Respect the ethos and environment of the school/centre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Leave each teaching room as you have found it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Use relevant data to monitor progress, set targets, and plan subsequent lessons/rehearsals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ind w:left="0" w:firstLine="72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In addition Individual or small group instrumental teachers should;</w:t>
      </w:r>
    </w:p>
    <w:p>
      <w:pPr>
        <w:pStyle w:val="Normal.0"/>
        <w:ind w:firstLine="720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Make every effort to ensure that each student receives the lessons they are entitled to (go and collect them from their classroom if necessary)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Complete a progress report for each student at least once a year 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Attend the parent consultation evening once a year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Distribute and fill in a practice book for each student every lesson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Be responsible for managing the process of examination entry if appropriate</w:t>
      </w:r>
    </w:p>
    <w:p>
      <w:pPr>
        <w:pStyle w:val="Normal.0"/>
        <w:ind w:left="1440" w:hanging="357"/>
        <w:rPr>
          <w:rFonts w:ascii="Calibri" w:cs="Calibri" w:hAnsi="Calibri" w:eastAsia="Calibri"/>
        </w:rPr>
      </w:pPr>
    </w:p>
    <w:p>
      <w:pPr>
        <w:pStyle w:val="Normal.0"/>
        <w:ind w:left="720" w:firstLine="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Teaching</w:t>
      </w:r>
      <w:r>
        <w:rPr>
          <w:rFonts w:ascii="Calibri" w:hAnsi="Calibri" w:hint="default"/>
          <w:rtl w:val="0"/>
          <w:lang w:val="en-US"/>
        </w:rPr>
        <w:t xml:space="preserve"> – </w:t>
      </w:r>
      <w:r>
        <w:rPr>
          <w:rFonts w:ascii="Calibri" w:hAnsi="Calibri"/>
          <w:rtl w:val="0"/>
          <w:lang w:val="en-US"/>
        </w:rPr>
        <w:t>all teachers should</w:t>
      </w:r>
      <w:r>
        <w:rPr>
          <w:rFonts w:ascii="Calibri" w:hAnsi="Calibri"/>
          <w:rtl w:val="0"/>
          <w:lang w:val="en-US"/>
        </w:rPr>
        <w:t>;</w:t>
      </w:r>
      <w:r>
        <w:rPr>
          <w:rFonts w:ascii="Calibri" w:cs="Calibri" w:hAnsi="Calibri" w:eastAsia="Calibri"/>
        </w:rPr>
        <w:tab/>
      </w:r>
    </w:p>
    <w:p>
      <w:pPr>
        <w:pStyle w:val="Normal.0"/>
        <w:ind w:left="720" w:hanging="357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st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b</w:t>
      </w:r>
      <w:r>
        <w:rPr>
          <w:rFonts w:ascii="Calibri" w:hAnsi="Calibri"/>
          <w:spacing w:val="0"/>
          <w:rtl w:val="0"/>
          <w:lang w:val="en-US"/>
        </w:rPr>
        <w:t>lis</w:t>
      </w:r>
      <w:r>
        <w:rPr>
          <w:rFonts w:ascii="Calibri" w:hAnsi="Calibri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af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ti</w:t>
      </w:r>
      <w:r>
        <w:rPr>
          <w:rFonts w:ascii="Calibri" w:hAnsi="Calibri"/>
          <w:spacing w:val="0"/>
          <w:rtl w:val="0"/>
          <w:lang w:val="en-US"/>
        </w:rPr>
        <w:t>mu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ti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g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env</w:t>
      </w:r>
      <w:r>
        <w:rPr>
          <w:rFonts w:ascii="Calibri" w:hAnsi="Calibri"/>
          <w:spacing w:val="0"/>
          <w:rtl w:val="0"/>
          <w:lang w:val="en-US"/>
        </w:rPr>
        <w:t>ir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nm</w:t>
      </w:r>
      <w:r>
        <w:rPr>
          <w:rFonts w:ascii="Calibri" w:hAnsi="Calibri"/>
          <w:spacing w:val="0"/>
          <w:rtl w:val="0"/>
          <w:lang w:val="en-US"/>
        </w:rPr>
        <w:t>en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fo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 xml:space="preserve"> student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u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ua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rtl w:val="0"/>
          <w:lang w:val="en-US"/>
        </w:rPr>
        <w:t xml:space="preserve">t </w:t>
      </w: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Have a secure knowledge of the instrument(s)/voice they are teaching and be able to demonstrate to students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Use resources and repertoire suitable for the standard of the students they are teaching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Keep up to date with trends in repertoire and teaching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Use positive feedback to enable student progress and encourage students to self-assess in order to facilitate progress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Set high expectations which inspire, motivate and challenge students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Have a clear understanding of the needs of all students, including those with special educational needs; those with high ability; those with English as an additional language; those with disabilities; and be able to adapt teaching approaches to engage and support all students </w:t>
      </w:r>
      <w:r>
        <w:rPr>
          <w:rFonts w:ascii="Calibri" w:hAnsi="Calibri" w:hint="default"/>
          <w:rtl w:val="0"/>
          <w:lang w:val="en-US"/>
        </w:rPr>
        <w:t xml:space="preserve">– </w:t>
      </w:r>
      <w:r>
        <w:rPr>
          <w:rFonts w:ascii="Calibri" w:hAnsi="Calibri"/>
          <w:rtl w:val="0"/>
          <w:lang w:val="en-US"/>
        </w:rPr>
        <w:t>ask for advice from the school or line manager if you have any concerns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Know when and how to differentiate appropriately, using approaches which enable students to be taught effectively</w:t>
      </w:r>
    </w:p>
    <w:p>
      <w:pPr>
        <w:pStyle w:val="Normal.0"/>
        <w:numPr>
          <w:ilvl w:val="0"/>
          <w:numId w:val="7"/>
        </w:numPr>
        <w:bidi w:val="0"/>
        <w:spacing w:line="250" w:lineRule="auto"/>
        <w:ind w:right="89"/>
        <w:jc w:val="both"/>
        <w:rPr>
          <w:rFonts w:ascii="Calibri" w:hAnsi="Calibri"/>
          <w:rtl w:val="0"/>
          <w:lang w:val="en-US"/>
        </w:rPr>
      </w:pPr>
      <w:r>
        <w:rPr>
          <w:rFonts w:ascii="Calibri" w:hAnsi="Calibri"/>
          <w:spacing w:val="0"/>
          <w:rtl w:val="0"/>
          <w:lang w:val="en-US"/>
        </w:rPr>
        <w:t>De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ons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ra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enes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th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phy</w:t>
      </w:r>
      <w:r>
        <w:rPr>
          <w:rFonts w:ascii="Calibri" w:hAnsi="Calibri"/>
          <w:spacing w:val="0"/>
          <w:rtl w:val="0"/>
          <w:lang w:val="en-US"/>
        </w:rPr>
        <w:t>si</w:t>
      </w:r>
      <w:r>
        <w:rPr>
          <w:rFonts w:ascii="Calibri" w:hAnsi="Calibri"/>
          <w:spacing w:val="0"/>
          <w:rtl w:val="0"/>
          <w:lang w:val="en-US"/>
        </w:rPr>
        <w:t>ca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oc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ll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tua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dev</w:t>
      </w:r>
      <w:r>
        <w:rPr>
          <w:rFonts w:ascii="Calibri" w:hAnsi="Calibri"/>
          <w:spacing w:val="0"/>
          <w:rtl w:val="0"/>
          <w:lang w:val="en-US"/>
        </w:rPr>
        <w:t>el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en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 xml:space="preserve">f 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il</w:t>
      </w:r>
      <w:r>
        <w:rPr>
          <w:rFonts w:ascii="Calibri" w:hAnsi="Calibri"/>
          <w:spacing w:val="0"/>
          <w:rtl w:val="0"/>
          <w:lang w:val="en-US"/>
        </w:rPr>
        <w:t>dr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k</w:t>
      </w:r>
      <w:r>
        <w:rPr>
          <w:rFonts w:ascii="Calibri" w:hAnsi="Calibri"/>
          <w:spacing w:val="0"/>
          <w:rtl w:val="0"/>
          <w:lang w:val="en-US"/>
        </w:rPr>
        <w:t>no</w:t>
      </w:r>
      <w:r>
        <w:rPr>
          <w:rFonts w:ascii="Calibri" w:hAnsi="Calibri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ho</w:t>
      </w:r>
      <w:r>
        <w:rPr>
          <w:rFonts w:ascii="Calibri" w:hAnsi="Calibri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adap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ea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g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u</w:t>
      </w:r>
      <w:r>
        <w:rPr>
          <w:rFonts w:ascii="Calibri" w:hAnsi="Calibri"/>
          <w:spacing w:val="0"/>
          <w:rtl w:val="0"/>
          <w:lang w:val="en-US"/>
        </w:rPr>
        <w:t>ppo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students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educa</w:t>
      </w:r>
      <w:r>
        <w:rPr>
          <w:rFonts w:ascii="Calibri" w:hAnsi="Calibri"/>
          <w:spacing w:val="0"/>
          <w:rtl w:val="0"/>
          <w:lang w:val="en-US"/>
        </w:rPr>
        <w:t>ti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en</w:t>
      </w:r>
      <w:r>
        <w:rPr>
          <w:rFonts w:ascii="Calibri" w:hAnsi="Calibri"/>
          <w:rtl w:val="0"/>
          <w:lang w:val="en-US"/>
        </w:rPr>
        <w:t xml:space="preserve">t </w:t>
      </w:r>
      <w:r>
        <w:rPr>
          <w:rFonts w:ascii="Calibri" w:hAnsi="Calibri"/>
          <w:spacing w:val="0"/>
          <w:rtl w:val="0"/>
          <w:lang w:val="en-US"/>
        </w:rPr>
        <w:t>st</w:t>
      </w:r>
      <w:r>
        <w:rPr>
          <w:rFonts w:ascii="Calibri" w:hAnsi="Calibri"/>
          <w:spacing w:val="0"/>
          <w:rtl w:val="0"/>
          <w:lang w:val="en-US"/>
        </w:rPr>
        <w:t>age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de</w:t>
      </w:r>
      <w:r>
        <w:rPr>
          <w:rFonts w:ascii="Calibri" w:hAnsi="Calibri"/>
          <w:spacing w:val="0"/>
          <w:rtl w:val="0"/>
          <w:lang w:val="en-US"/>
        </w:rPr>
        <w:t>v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pm</w:t>
      </w:r>
      <w:r>
        <w:rPr>
          <w:rFonts w:ascii="Calibri" w:hAnsi="Calibri"/>
          <w:spacing w:val="0"/>
          <w:rtl w:val="0"/>
          <w:lang w:val="en-US"/>
        </w:rPr>
        <w:t>en</w:t>
      </w:r>
      <w:r>
        <w:rPr>
          <w:rFonts w:ascii="Calibri" w:hAnsi="Calibri"/>
          <w:rtl w:val="0"/>
          <w:lang w:val="en-US"/>
        </w:rPr>
        <w:t>t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Encourage students to perform in public and to join Music Centre groups/choirs if applicable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Plan for lessons/rehearsals and share objectives for each lesson with students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Promote a love of learning and student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musical and intellectual curiosity as well as an eagerness to improve technical skills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Have a number of strategies for teaching musical elements at all levels of ability</w:t>
      </w:r>
    </w:p>
    <w:p>
      <w:pPr>
        <w:pStyle w:val="Normal.0"/>
        <w:ind w:left="0" w:firstLine="0"/>
        <w:rPr>
          <w:rFonts w:ascii="Calibri" w:cs="Calibri" w:hAnsi="Calibri" w:eastAsia="Calibri"/>
        </w:rPr>
      </w:pPr>
    </w:p>
    <w:p>
      <w:pPr>
        <w:pStyle w:val="Normal.0"/>
        <w:ind w:left="1080" w:hanging="357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In addition Individual or small group instrumental teachers should;</w:t>
      </w:r>
    </w:p>
    <w:p>
      <w:pPr>
        <w:pStyle w:val="Normal.0"/>
        <w:ind w:left="1080" w:hanging="357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Enter students for grade examinations if appropriate (ensuring that parents are fully aware of any costs)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Ensure that students are prepared for all aspects of examinations they are entered for, including aural tests and sight reading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Promptly inform parents of examination results</w:t>
      </w:r>
    </w:p>
    <w:p>
      <w:pPr>
        <w:pStyle w:val="Normal.0"/>
        <w:ind w:left="1440" w:firstLine="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ind w:left="0" w:firstLine="72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Behaviour Management </w:t>
      </w:r>
      <w:r>
        <w:rPr>
          <w:rFonts w:ascii="Calibri" w:hAnsi="Calibri" w:hint="default"/>
          <w:rtl w:val="0"/>
          <w:lang w:val="en-US"/>
        </w:rPr>
        <w:t xml:space="preserve">– </w:t>
      </w:r>
      <w:r>
        <w:rPr>
          <w:rFonts w:ascii="Calibri" w:hAnsi="Calibri"/>
          <w:rtl w:val="0"/>
          <w:lang w:val="en-US"/>
        </w:rPr>
        <w:t>all teachers should:</w:t>
      </w:r>
    </w:p>
    <w:p>
      <w:pPr>
        <w:pStyle w:val="Normal.0"/>
        <w:ind w:firstLine="72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Have clear rules and routines for behaviour in lessons/rehearsals, and take responsibility for promoting good and courteous behaviour both in lessons/rehearsal and/ or the relevant school, in accordance with the institution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behaviour policy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Have high expectations of behaviour, and establish a framework for discipline with a range of strategies, using praise, sanctions and rewards consistently and fairly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Manage lessons/rehearsals effectively, using approaches which are appropriate to students</w:t>
      </w:r>
      <w:r>
        <w:rPr>
          <w:rFonts w:ascii="Calibri" w:hAnsi="Calibri" w:hint="default"/>
          <w:rtl w:val="0"/>
          <w:lang w:val="en-US"/>
        </w:rPr>
        <w:t xml:space="preserve">’ </w:t>
      </w:r>
      <w:r>
        <w:rPr>
          <w:rFonts w:ascii="Calibri" w:hAnsi="Calibri"/>
          <w:rtl w:val="0"/>
          <w:lang w:val="en-US"/>
        </w:rPr>
        <w:t>needs in order to involve and motivate them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Maintain good relationships with students, exercise appropriate authority and act decisively where necessary</w:t>
      </w:r>
    </w:p>
    <w:p>
      <w:pPr>
        <w:pStyle w:val="Normal.0"/>
        <w:ind w:left="0" w:right="88" w:firstLine="0"/>
        <w:jc w:val="both"/>
        <w:rPr>
          <w:rFonts w:ascii="Calibri" w:cs="Calibri" w:hAnsi="Calibri" w:eastAsia="Calibri"/>
        </w:rPr>
      </w:pPr>
    </w:p>
    <w:p>
      <w:pPr>
        <w:pStyle w:val="Normal.0"/>
        <w:ind w:firstLine="72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left="0" w:firstLine="72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Wider Professional responsibilities </w:t>
      </w:r>
      <w:r>
        <w:rPr>
          <w:rFonts w:ascii="Calibri" w:hAnsi="Calibri" w:hint="default"/>
          <w:rtl w:val="0"/>
          <w:lang w:val="en-US"/>
        </w:rPr>
        <w:t xml:space="preserve">– </w:t>
      </w:r>
      <w:r>
        <w:rPr>
          <w:rFonts w:ascii="Calibri" w:hAnsi="Calibri"/>
          <w:rtl w:val="0"/>
          <w:lang w:val="en-US"/>
        </w:rPr>
        <w:t>all teachers should:</w:t>
        <w:tab/>
      </w:r>
    </w:p>
    <w:p>
      <w:pPr>
        <w:pStyle w:val="Normal.0"/>
        <w:ind w:firstLine="72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Make a positive contribution to the wider life and ethos of BEAT 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Develop effective professional relationships with colleagues, knowing how and when to draw on advice and specialist support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spacing w:val="0"/>
          <w:rtl w:val="0"/>
          <w:lang w:val="en-US"/>
        </w:rPr>
        <w:t>Tak</w:t>
      </w:r>
      <w:r>
        <w:rPr>
          <w:rFonts w:ascii="Calibri" w:hAnsi="Calibri"/>
          <w:rtl w:val="0"/>
          <w:lang w:val="en-US"/>
        </w:rPr>
        <w:t xml:space="preserve">e 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si</w:t>
      </w:r>
      <w:r>
        <w:rPr>
          <w:rFonts w:ascii="Calibri" w:hAnsi="Calibri"/>
          <w:spacing w:val="0"/>
          <w:rtl w:val="0"/>
          <w:lang w:val="en-US"/>
        </w:rPr>
        <w:t>b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 xml:space="preserve">y 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rtl w:val="0"/>
          <w:lang w:val="en-US"/>
        </w:rPr>
        <w:t>r i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ov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 xml:space="preserve">g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ea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 xml:space="preserve">g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spacing w:val="0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ug</w:t>
      </w:r>
      <w:r>
        <w:rPr>
          <w:rFonts w:ascii="Calibri" w:hAnsi="Calibri"/>
          <w:rtl w:val="0"/>
          <w:lang w:val="en-US"/>
        </w:rPr>
        <w:t xml:space="preserve">h </w:t>
      </w:r>
      <w:r>
        <w:rPr>
          <w:rFonts w:ascii="Calibri" w:hAnsi="Calibri"/>
          <w:spacing w:val="0"/>
          <w:rtl w:val="0"/>
          <w:lang w:val="en-US"/>
        </w:rPr>
        <w:t>app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ri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 xml:space="preserve">te 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es</w:t>
      </w:r>
      <w:r>
        <w:rPr>
          <w:rFonts w:ascii="Calibri" w:hAnsi="Calibri"/>
          <w:spacing w:val="0"/>
          <w:rtl w:val="0"/>
          <w:lang w:val="en-US"/>
        </w:rPr>
        <w:t>si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na</w:t>
      </w:r>
      <w:r>
        <w:rPr>
          <w:rFonts w:ascii="Calibri" w:hAnsi="Calibri"/>
          <w:rtl w:val="0"/>
          <w:lang w:val="en-US"/>
        </w:rPr>
        <w:t xml:space="preserve">l </w:t>
      </w:r>
      <w:r>
        <w:rPr>
          <w:rFonts w:ascii="Calibri" w:hAnsi="Calibri"/>
          <w:spacing w:val="0"/>
          <w:rtl w:val="0"/>
          <w:lang w:val="en-US"/>
        </w:rPr>
        <w:t>de</w:t>
      </w:r>
      <w:r>
        <w:rPr>
          <w:rFonts w:ascii="Calibri" w:hAnsi="Calibri"/>
          <w:spacing w:val="0"/>
          <w:rtl w:val="0"/>
          <w:lang w:val="en-US"/>
        </w:rPr>
        <w:t>v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spacing w:val="0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ent</w:t>
      </w:r>
      <w:r>
        <w:rPr>
          <w:rFonts w:ascii="Calibri" w:hAnsi="Calibri"/>
          <w:rtl w:val="0"/>
          <w:lang w:val="en-US"/>
        </w:rPr>
        <w:t>,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>p</w:t>
      </w:r>
      <w:r>
        <w:rPr>
          <w:rFonts w:ascii="Calibri" w:hAnsi="Calibri"/>
          <w:spacing w:val="0"/>
          <w:rtl w:val="0"/>
          <w:lang w:val="en-US"/>
        </w:rPr>
        <w:t>ond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g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adv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c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eedbac</w:t>
      </w:r>
      <w:r>
        <w:rPr>
          <w:rFonts w:ascii="Calibri" w:hAnsi="Calibri"/>
          <w:rtl w:val="0"/>
          <w:lang w:val="en-US"/>
        </w:rPr>
        <w:t>k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f</w:t>
      </w:r>
      <w:r>
        <w:rPr>
          <w:rFonts w:ascii="Calibri" w:hAnsi="Calibri"/>
          <w:spacing w:val="0"/>
          <w:rtl w:val="0"/>
          <w:lang w:val="en-US"/>
        </w:rPr>
        <w:t>ro</w:t>
      </w:r>
      <w:r>
        <w:rPr>
          <w:rFonts w:ascii="Calibri" w:hAnsi="Calibri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co</w:t>
      </w:r>
      <w:r>
        <w:rPr>
          <w:rFonts w:ascii="Calibri" w:hAnsi="Calibri"/>
          <w:spacing w:val="0"/>
          <w:rtl w:val="0"/>
          <w:lang w:val="en-US"/>
        </w:rPr>
        <w:t>ll</w:t>
      </w:r>
      <w:r>
        <w:rPr>
          <w:rFonts w:ascii="Calibri" w:hAnsi="Calibri"/>
          <w:spacing w:val="0"/>
          <w:rtl w:val="0"/>
          <w:lang w:val="en-US"/>
        </w:rPr>
        <w:t>eague</w:t>
      </w:r>
      <w:r>
        <w:rPr>
          <w:rFonts w:ascii="Calibri" w:hAnsi="Calibri"/>
          <w:rtl w:val="0"/>
          <w:lang w:val="en-US"/>
        </w:rPr>
        <w:t>s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spacing w:val="0"/>
          <w:rtl w:val="0"/>
          <w:lang w:val="en-US"/>
        </w:rPr>
        <w:t>Co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un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ca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ff</w:t>
      </w:r>
      <w:r>
        <w:rPr>
          <w:rFonts w:ascii="Calibri" w:hAnsi="Calibri"/>
          <w:spacing w:val="0"/>
          <w:rtl w:val="0"/>
          <w:lang w:val="en-US"/>
        </w:rPr>
        <w:t>ec</w:t>
      </w:r>
      <w:r>
        <w:rPr>
          <w:rFonts w:ascii="Calibri" w:hAnsi="Calibri"/>
          <w:spacing w:val="0"/>
          <w:rtl w:val="0"/>
          <w:lang w:val="en-US"/>
        </w:rPr>
        <w:t>ti</w:t>
      </w:r>
      <w:r>
        <w:rPr>
          <w:rFonts w:ascii="Calibri" w:hAnsi="Calibri"/>
          <w:spacing w:val="0"/>
          <w:rtl w:val="0"/>
          <w:lang w:val="en-US"/>
        </w:rPr>
        <w:t>ve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y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it</w:t>
      </w:r>
      <w:r>
        <w:rPr>
          <w:rFonts w:ascii="Calibri" w:hAnsi="Calibri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pa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en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it</w:t>
      </w:r>
      <w:r>
        <w:rPr>
          <w:rFonts w:ascii="Calibri" w:hAnsi="Calibri"/>
          <w:rtl w:val="0"/>
          <w:lang w:val="en-US"/>
        </w:rPr>
        <w:t>h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spacing w:val="0"/>
          <w:rtl w:val="0"/>
          <w:lang w:val="en-US"/>
        </w:rPr>
        <w:t>ega</w:t>
      </w:r>
      <w:r>
        <w:rPr>
          <w:rFonts w:ascii="Calibri" w:hAnsi="Calibri"/>
          <w:spacing w:val="0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o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students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ach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v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m</w:t>
      </w:r>
      <w:r>
        <w:rPr>
          <w:rFonts w:ascii="Calibri" w:hAnsi="Calibri"/>
          <w:spacing w:val="0"/>
          <w:rtl w:val="0"/>
          <w:lang w:val="en-US"/>
        </w:rPr>
        <w:t>e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spacing w:val="0"/>
          <w:rtl w:val="0"/>
          <w:lang w:val="en-US"/>
        </w:rPr>
        <w:t>t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a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d</w:t>
      </w:r>
      <w:r>
        <w:rPr>
          <w:rFonts w:ascii="Calibri" w:hAnsi="Calibri"/>
          <w:spacing w:val="0"/>
          <w:rtl w:val="0"/>
          <w:lang w:val="en-US"/>
        </w:rPr>
        <w:t xml:space="preserve"> </w:t>
      </w:r>
      <w:r>
        <w:rPr>
          <w:rFonts w:ascii="Calibri" w:hAnsi="Calibri"/>
          <w:spacing w:val="0"/>
          <w:rtl w:val="0"/>
          <w:lang w:val="en-US"/>
        </w:rPr>
        <w:t>w</w:t>
      </w:r>
      <w:r>
        <w:rPr>
          <w:rFonts w:ascii="Calibri" w:hAnsi="Calibri"/>
          <w:spacing w:val="0"/>
          <w:rtl w:val="0"/>
          <w:lang w:val="en-US"/>
        </w:rPr>
        <w:t>el</w:t>
      </w:r>
      <w:r>
        <w:rPr>
          <w:rFonts w:ascii="Calibri" w:hAnsi="Calibri"/>
          <w:spacing w:val="0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-</w:t>
      </w:r>
      <w:r>
        <w:rPr>
          <w:rFonts w:ascii="Calibri" w:hAnsi="Calibri"/>
          <w:spacing w:val="0"/>
          <w:rtl w:val="0"/>
          <w:lang w:val="en-US"/>
        </w:rPr>
        <w:t>be</w:t>
      </w:r>
      <w:r>
        <w:rPr>
          <w:rFonts w:ascii="Calibri" w:hAnsi="Calibri"/>
          <w:spacing w:val="0"/>
          <w:rtl w:val="0"/>
          <w:lang w:val="en-US"/>
        </w:rPr>
        <w:t>i</w:t>
      </w:r>
      <w:r>
        <w:rPr>
          <w:rFonts w:ascii="Calibri" w:hAnsi="Calibri"/>
          <w:spacing w:val="0"/>
          <w:rtl w:val="0"/>
          <w:lang w:val="en-US"/>
        </w:rPr>
        <w:t>n</w:t>
      </w:r>
      <w:r>
        <w:rPr>
          <w:rFonts w:ascii="Calibri" w:hAnsi="Calibri"/>
          <w:rtl w:val="0"/>
          <w:lang w:val="en-US"/>
        </w:rPr>
        <w:t>g via their practice books or equivalent means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         </w:t>
      </w:r>
    </w:p>
    <w:p>
      <w:pPr>
        <w:pStyle w:val="Normal.0"/>
        <w:ind w:left="0" w:firstLine="72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Personal and professional conduct </w:t>
      </w:r>
      <w:r>
        <w:rPr>
          <w:rFonts w:ascii="Calibri" w:hAnsi="Calibri" w:hint="default"/>
          <w:rtl w:val="0"/>
          <w:lang w:val="en-US"/>
        </w:rPr>
        <w:t xml:space="preserve">– </w:t>
      </w:r>
      <w:r>
        <w:rPr>
          <w:rFonts w:ascii="Calibri" w:hAnsi="Calibri"/>
          <w:rtl w:val="0"/>
          <w:lang w:val="en-US"/>
        </w:rPr>
        <w:t>all teachers should:</w:t>
        <w:tab/>
      </w:r>
    </w:p>
    <w:p>
      <w:pPr>
        <w:pStyle w:val="Normal.0"/>
        <w:ind w:left="1440" w:hanging="357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Treat Students with dignity, building relationships rooted in mutual respect, and at all times observing proper boundaries appropriate to a teacher</w:t>
      </w:r>
      <w:r>
        <w:rPr>
          <w:rFonts w:ascii="Calibri" w:hAnsi="Calibri" w:hint="default"/>
          <w:rtl w:val="0"/>
          <w:lang w:val="en-US"/>
        </w:rPr>
        <w:t>’</w:t>
      </w:r>
      <w:r>
        <w:rPr>
          <w:rFonts w:ascii="Calibri" w:hAnsi="Calibri"/>
          <w:rtl w:val="0"/>
          <w:lang w:val="en-US"/>
        </w:rPr>
        <w:t>s professional position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Have regard for the need to safeguard students</w:t>
      </w:r>
      <w:r>
        <w:rPr>
          <w:rFonts w:ascii="Calibri" w:hAnsi="Calibri" w:hint="default"/>
          <w:rtl w:val="0"/>
          <w:lang w:val="en-US"/>
        </w:rPr>
        <w:t xml:space="preserve">’ </w:t>
      </w:r>
      <w:r>
        <w:rPr>
          <w:rFonts w:ascii="Calibri" w:hAnsi="Calibri"/>
          <w:rtl w:val="0"/>
          <w:lang w:val="en-US"/>
        </w:rPr>
        <w:t xml:space="preserve">well-being in accordance with current law </w:t>
      </w:r>
      <w:r>
        <w:rPr>
          <w:rFonts w:ascii="Calibri" w:hAnsi="Calibri"/>
          <w:color w:val="000000"/>
          <w:u w:color="000000"/>
          <w:rtl w:val="0"/>
          <w:lang w:val="en-US"/>
        </w:rPr>
        <w:t>and BEAT's safeguarding policy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Show tolerance of and respect for the rights of others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 xml:space="preserve">Not undermine fundamental British values, including democracy, The </w:t>
      </w:r>
      <w:r>
        <w:rPr>
          <w:rFonts w:ascii="Calibri" w:hAnsi="Calibri"/>
          <w:rtl w:val="0"/>
          <w:lang w:val="en-US"/>
        </w:rPr>
        <w:t>R</w:t>
      </w:r>
      <w:r>
        <w:rPr>
          <w:rFonts w:ascii="Calibri" w:hAnsi="Calibri"/>
          <w:rtl w:val="0"/>
          <w:lang w:val="en-US"/>
        </w:rPr>
        <w:t xml:space="preserve">ule of </w:t>
      </w:r>
      <w:r>
        <w:rPr>
          <w:rFonts w:ascii="Calibri" w:hAnsi="Calibri"/>
          <w:rtl w:val="0"/>
          <w:lang w:val="en-US"/>
        </w:rPr>
        <w:t>L</w:t>
      </w:r>
      <w:r>
        <w:rPr>
          <w:rFonts w:ascii="Calibri" w:hAnsi="Calibri"/>
          <w:rtl w:val="0"/>
          <w:lang w:val="en-US"/>
        </w:rPr>
        <w:t>aw, individual liberty and mutual respect, and tolerance of those with different faiths and beliefs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Ensure that personal beliefs are not expressed in ways which exploit students</w:t>
      </w:r>
      <w:r>
        <w:rPr>
          <w:rFonts w:ascii="Calibri" w:hAnsi="Calibri" w:hint="default"/>
          <w:rtl w:val="0"/>
          <w:lang w:val="en-US"/>
        </w:rPr>
        <w:t xml:space="preserve">’ </w:t>
      </w:r>
      <w:r>
        <w:rPr>
          <w:rFonts w:ascii="Calibri" w:hAnsi="Calibri"/>
          <w:rtl w:val="0"/>
          <w:lang w:val="en-US"/>
        </w:rPr>
        <w:t>vulnerability or might lead them to break the law</w:t>
      </w:r>
    </w:p>
    <w:p>
      <w:pPr>
        <w:pStyle w:val="Normal.0"/>
        <w:ind w:left="1440" w:hanging="357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70" w:right="510" w:bottom="170" w:left="17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drawing>
        <wp:inline distT="0" distB="0" distL="0" distR="0">
          <wp:extent cx="5873375" cy="14674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EAT footer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375" cy="14674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inline distT="0" distB="0" distL="0" distR="0">
          <wp:extent cx="6629279" cy="18758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AT header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279" cy="18758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4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9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5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14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9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5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14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6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7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2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1434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1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8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594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3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0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754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4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19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tLeast"/>
      <w:ind w:left="1434" w:right="0" w:hanging="357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tLeast"/>
      <w:ind w:left="1434" w:right="0" w:hanging="357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1434" w:right="0" w:hanging="357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